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1B" w:rsidRPr="00A76262" w:rsidRDefault="00F57D38" w:rsidP="007B05DF">
      <w:pPr>
        <w:spacing w:after="0" w:line="240" w:lineRule="auto"/>
        <w:jc w:val="both"/>
        <w:rPr>
          <w:b/>
          <w:sz w:val="24"/>
          <w:szCs w:val="24"/>
        </w:rPr>
      </w:pPr>
      <w:r w:rsidRPr="00A76262">
        <w:rPr>
          <w:b/>
          <w:sz w:val="24"/>
          <w:szCs w:val="24"/>
        </w:rPr>
        <w:t xml:space="preserve">AB 1    </w:t>
      </w:r>
      <w:r w:rsidR="00D6781B" w:rsidRPr="00A76262">
        <w:rPr>
          <w:b/>
          <w:sz w:val="24"/>
          <w:szCs w:val="24"/>
        </w:rPr>
        <w:t xml:space="preserve">FAKTEN-CHECK </w:t>
      </w:r>
      <w:r w:rsidR="00231D22" w:rsidRPr="00A76262">
        <w:rPr>
          <w:b/>
          <w:sz w:val="24"/>
          <w:szCs w:val="24"/>
        </w:rPr>
        <w:t xml:space="preserve"> </w:t>
      </w:r>
      <w:r w:rsidR="00A76262" w:rsidRPr="00A76262">
        <w:rPr>
          <w:b/>
          <w:sz w:val="24"/>
          <w:szCs w:val="24"/>
        </w:rPr>
        <w:t xml:space="preserve">  </w:t>
      </w:r>
      <w:r w:rsidR="00231D22" w:rsidRPr="00A76262">
        <w:rPr>
          <w:b/>
          <w:sz w:val="24"/>
          <w:szCs w:val="24"/>
        </w:rPr>
        <w:t>AUTOREIFEN</w:t>
      </w:r>
    </w:p>
    <w:p w:rsidR="00A76262" w:rsidRPr="00A76262" w:rsidRDefault="00A76262" w:rsidP="00AC0EC3">
      <w:pPr>
        <w:spacing w:after="0" w:line="240" w:lineRule="auto"/>
        <w:jc w:val="both"/>
        <w:rPr>
          <w:rFonts w:cstheme="minorHAnsi"/>
        </w:rPr>
      </w:pPr>
      <w:r w:rsidRPr="00A76262">
        <w:rPr>
          <w:rFonts w:cstheme="minorHAnsi"/>
        </w:rPr>
        <w:t xml:space="preserve">Individualverkehr ist wichtig, die Zahl an Fahrzeugen nimmt </w:t>
      </w:r>
      <w:r w:rsidR="00AC0EC3" w:rsidRPr="00A76262">
        <w:rPr>
          <w:rFonts w:cstheme="minorHAnsi"/>
        </w:rPr>
        <w:t xml:space="preserve">weltweit </w:t>
      </w:r>
      <w:r>
        <w:rPr>
          <w:rFonts w:cstheme="minorHAnsi"/>
        </w:rPr>
        <w:t xml:space="preserve">stetig </w:t>
      </w:r>
      <w:r w:rsidRPr="00A76262">
        <w:rPr>
          <w:rFonts w:cstheme="minorHAnsi"/>
        </w:rPr>
        <w:t xml:space="preserve">zu. </w:t>
      </w:r>
      <w:r w:rsidR="00825131">
        <w:rPr>
          <w:rFonts w:cstheme="minorHAnsi"/>
        </w:rPr>
        <w:t>Autoreifen sind das Bindeglied zwischen Fahrzeug und Straße</w:t>
      </w:r>
      <w:r w:rsidR="00AC0EC3">
        <w:rPr>
          <w:rFonts w:cstheme="minorHAnsi"/>
        </w:rPr>
        <w:t>. Sie</w:t>
      </w:r>
      <w:r w:rsidR="00825131">
        <w:rPr>
          <w:rFonts w:cstheme="minorHAnsi"/>
        </w:rPr>
        <w:t xml:space="preserve"> müssen </w:t>
      </w:r>
      <w:r w:rsidR="00AC0EC3">
        <w:rPr>
          <w:rFonts w:cstheme="minorHAnsi"/>
        </w:rPr>
        <w:t>vielen</w:t>
      </w:r>
      <w:r w:rsidR="00825131">
        <w:rPr>
          <w:rFonts w:cstheme="minorHAnsi"/>
        </w:rPr>
        <w:t xml:space="preserve"> </w:t>
      </w:r>
      <w:r w:rsidR="00AC0EC3">
        <w:rPr>
          <w:rFonts w:cstheme="minorHAnsi"/>
        </w:rPr>
        <w:t xml:space="preserve">mechanischen </w:t>
      </w:r>
      <w:r w:rsidR="00825131">
        <w:rPr>
          <w:rFonts w:cstheme="minorHAnsi"/>
        </w:rPr>
        <w:t>Belastungen und Temperaturschwankungen standhalten</w:t>
      </w:r>
      <w:r w:rsidR="00AC0EC3">
        <w:rPr>
          <w:rFonts w:cstheme="minorHAnsi"/>
        </w:rPr>
        <w:t xml:space="preserve">. Auch </w:t>
      </w:r>
      <w:r w:rsidR="00FD7AA4">
        <w:rPr>
          <w:rFonts w:cstheme="minorHAnsi"/>
        </w:rPr>
        <w:t xml:space="preserve">haben </w:t>
      </w:r>
      <w:r w:rsidR="00AC0EC3">
        <w:rPr>
          <w:rFonts w:cstheme="minorHAnsi"/>
        </w:rPr>
        <w:t xml:space="preserve">Reifen </w:t>
      </w:r>
      <w:r w:rsidR="00FD7AA4">
        <w:rPr>
          <w:rFonts w:cstheme="minorHAnsi"/>
        </w:rPr>
        <w:t>einen</w:t>
      </w:r>
      <w:r w:rsidR="00825131">
        <w:rPr>
          <w:rFonts w:cstheme="minorHAnsi"/>
        </w:rPr>
        <w:t xml:space="preserve"> erheblich</w:t>
      </w:r>
      <w:r w:rsidR="00FD7AA4">
        <w:rPr>
          <w:rFonts w:cstheme="minorHAnsi"/>
        </w:rPr>
        <w:t>en Einfluss auf</w:t>
      </w:r>
      <w:r w:rsidR="00825131">
        <w:rPr>
          <w:rFonts w:cstheme="minorHAnsi"/>
        </w:rPr>
        <w:t xml:space="preserve"> die Fahreigenschaften und </w:t>
      </w:r>
      <w:r w:rsidR="00AC0EC3">
        <w:rPr>
          <w:rFonts w:cstheme="minorHAnsi"/>
        </w:rPr>
        <w:t>-</w:t>
      </w:r>
      <w:r w:rsidR="00825131">
        <w:rPr>
          <w:rFonts w:cstheme="minorHAnsi"/>
        </w:rPr>
        <w:t>leistungen</w:t>
      </w:r>
      <w:r w:rsidR="00AC0EC3">
        <w:rPr>
          <w:rFonts w:cstheme="minorHAnsi"/>
        </w:rPr>
        <w:t xml:space="preserve"> eines Fahrzeugs</w:t>
      </w:r>
      <w:r w:rsidR="00AD30A5">
        <w:rPr>
          <w:rFonts w:cstheme="minorHAnsi"/>
        </w:rPr>
        <w:t xml:space="preserve">. </w:t>
      </w:r>
      <w:r w:rsidR="00851214">
        <w:rPr>
          <w:rFonts w:cstheme="minorHAnsi"/>
        </w:rPr>
        <w:t xml:space="preserve"> </w:t>
      </w:r>
    </w:p>
    <w:p w:rsidR="00A76262" w:rsidRDefault="00A76262" w:rsidP="00AC0EC3">
      <w:pPr>
        <w:spacing w:after="0" w:line="240" w:lineRule="auto"/>
        <w:jc w:val="both"/>
        <w:rPr>
          <w:b/>
        </w:rPr>
      </w:pPr>
    </w:p>
    <w:p w:rsidR="00A76262" w:rsidRPr="00F43DBF" w:rsidRDefault="00A76262" w:rsidP="007B05DF">
      <w:pPr>
        <w:spacing w:after="0" w:line="240" w:lineRule="auto"/>
        <w:jc w:val="both"/>
        <w:rPr>
          <w:b/>
          <w:sz w:val="4"/>
          <w:szCs w:val="4"/>
        </w:rPr>
      </w:pPr>
    </w:p>
    <w:p w:rsidR="00A76262" w:rsidRDefault="00A76262" w:rsidP="007B05DF">
      <w:pPr>
        <w:spacing w:after="0" w:line="240" w:lineRule="auto"/>
        <w:jc w:val="both"/>
      </w:pPr>
      <w:r w:rsidRPr="00022E9E">
        <w:rPr>
          <w:b/>
        </w:rPr>
        <w:t xml:space="preserve">FAKTEN-CHECK </w:t>
      </w:r>
      <w:r>
        <w:rPr>
          <w:b/>
        </w:rPr>
        <w:t xml:space="preserve">   AUTOREIFEN</w:t>
      </w:r>
    </w:p>
    <w:p w:rsidR="00786A1A" w:rsidRDefault="00A76262" w:rsidP="007B05DF">
      <w:pPr>
        <w:spacing w:after="0" w:line="240" w:lineRule="auto"/>
        <w:jc w:val="both"/>
      </w:pPr>
      <w:r>
        <w:t xml:space="preserve">Die Herstellung eines Autoreifens gilt auch heute noch als „Königsklasse“ in der Kunststofftechnik. Reifen sind komplexe Verbundwerkstoffe. </w:t>
      </w:r>
      <w:r w:rsidR="00786A1A">
        <w:t xml:space="preserve">Ein moderner Pkw-Reifen enthält im Durchschnitt bis zu 25 Komponenten und 12 verschiedene Gummigemische. </w:t>
      </w:r>
    </w:p>
    <w:p w:rsidR="00231D22" w:rsidRDefault="00231D22" w:rsidP="007B05DF">
      <w:pPr>
        <w:spacing w:after="0" w:line="240" w:lineRule="auto"/>
        <w:jc w:val="both"/>
      </w:pPr>
    </w:p>
    <w:p w:rsidR="00F43DBF" w:rsidRDefault="008D1B95" w:rsidP="007B05DF">
      <w:pPr>
        <w:spacing w:after="0" w:line="24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457065" cy="3154680"/>
            <wp:effectExtent l="0" t="0" r="635" b="7620"/>
            <wp:wrapTight wrapText="bothSides">
              <wp:wrapPolygon edited="0">
                <wp:start x="0" y="0"/>
                <wp:lineTo x="0" y="21522"/>
                <wp:lineTo x="21511" y="21522"/>
                <wp:lineTo x="21511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DBF" w:rsidRDefault="00F43DBF" w:rsidP="007B05DF">
      <w:pPr>
        <w:spacing w:after="0" w:line="240" w:lineRule="auto"/>
        <w:jc w:val="both"/>
      </w:pPr>
    </w:p>
    <w:p w:rsidR="00F43DBF" w:rsidRDefault="00F43DBF" w:rsidP="007B05DF">
      <w:pPr>
        <w:spacing w:after="0" w:line="240" w:lineRule="auto"/>
        <w:jc w:val="both"/>
      </w:pPr>
    </w:p>
    <w:p w:rsidR="00F43DBF" w:rsidRDefault="00F43DBF" w:rsidP="007B05DF">
      <w:pPr>
        <w:spacing w:after="0" w:line="240" w:lineRule="auto"/>
        <w:jc w:val="both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F43DBF">
      <w:pPr>
        <w:spacing w:after="0" w:line="240" w:lineRule="auto"/>
        <w:jc w:val="center"/>
      </w:pPr>
    </w:p>
    <w:p w:rsidR="00F43DBF" w:rsidRDefault="00F43DBF" w:rsidP="007B05DF">
      <w:pPr>
        <w:spacing w:after="0" w:line="240" w:lineRule="auto"/>
        <w:jc w:val="both"/>
      </w:pPr>
    </w:p>
    <w:p w:rsidR="004557FB" w:rsidRDefault="002956A9" w:rsidP="007B05DF">
      <w:pPr>
        <w:spacing w:after="0" w:line="24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4575810</wp:posOffset>
            </wp:positionH>
            <wp:positionV relativeFrom="paragraph">
              <wp:posOffset>805180</wp:posOffset>
            </wp:positionV>
            <wp:extent cx="1356360" cy="1031240"/>
            <wp:effectExtent l="0" t="0" r="0" b="0"/>
            <wp:wrapTight wrapText="bothSides">
              <wp:wrapPolygon edited="0">
                <wp:start x="1213" y="399"/>
                <wp:lineTo x="303" y="7581"/>
                <wp:lineTo x="1213" y="19951"/>
                <wp:lineTo x="2124" y="20350"/>
                <wp:lineTo x="17899" y="21148"/>
                <wp:lineTo x="20629" y="21148"/>
                <wp:lineTo x="19719" y="3192"/>
                <wp:lineTo x="19112" y="399"/>
                <wp:lineTo x="1213" y="399"/>
              </wp:wrapPolygon>
            </wp:wrapTight>
            <wp:docPr id="2" name="Bild 2" descr="Strukturformel von Styrol-Butadien-Kautsch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kturformel von Styrol-Butadien-Kautsch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D9">
        <w:t xml:space="preserve">Der Anteil </w:t>
      </w:r>
      <w:r w:rsidR="004557FB">
        <w:t>von</w:t>
      </w:r>
      <w:r w:rsidR="00BE71D9">
        <w:t xml:space="preserve"> Naturkautschuk im Reifen</w:t>
      </w:r>
      <w:r w:rsidR="00F43DBF">
        <w:t>gummi</w:t>
      </w:r>
      <w:r w:rsidR="00BE71D9">
        <w:t xml:space="preserve"> beträgt rund 20 %. Er</w:t>
      </w:r>
      <w:r w:rsidR="004557FB">
        <w:t xml:space="preserve"> </w:t>
      </w:r>
      <w:r w:rsidR="00BE71D9">
        <w:t>wird in der äußeren Deckschicht eingesetzt</w:t>
      </w:r>
      <w:r w:rsidR="004557FB">
        <w:t xml:space="preserve">. Seine ausgesprochen </w:t>
      </w:r>
      <w:r w:rsidR="009F5DB9">
        <w:t>hohe</w:t>
      </w:r>
      <w:r w:rsidR="004557FB">
        <w:t xml:space="preserve"> Elastizität sorgt für eine gute Haftung auf der Straßenoberfläche. </w:t>
      </w:r>
      <w:r w:rsidR="009F5DB9">
        <w:t xml:space="preserve">Allerdings ist der Naturstoff weich und der Abrieb hoch. Ein Reifen mit einer Fahrleistung von 10.000 km /Jahr verliert </w:t>
      </w:r>
      <w:r w:rsidR="009F5DB9" w:rsidRPr="0030183A">
        <w:t xml:space="preserve">im Durchschnitt </w:t>
      </w:r>
      <w:r w:rsidR="0030183A" w:rsidRPr="0030183A">
        <w:t>1</w:t>
      </w:r>
      <w:r w:rsidR="00851214" w:rsidRPr="0030183A">
        <w:t xml:space="preserve"> </w:t>
      </w:r>
      <w:r w:rsidR="009F5DB9" w:rsidRPr="0030183A">
        <w:t xml:space="preserve">mm. </w:t>
      </w:r>
      <w:r w:rsidR="00851214" w:rsidRPr="0030183A">
        <w:t>Dieser</w:t>
      </w:r>
      <w:r w:rsidR="00851214">
        <w:t xml:space="preserve"> Abrieb landet als Mikroplastik auf der Straße und </w:t>
      </w:r>
      <w:r w:rsidR="00AD30A5">
        <w:t xml:space="preserve">stellt </w:t>
      </w:r>
      <w:r w:rsidR="00851214">
        <w:t xml:space="preserve">einen Großteil der Feinstaubbelastung </w:t>
      </w:r>
      <w:r w:rsidR="00AD30A5">
        <w:t>dar</w:t>
      </w:r>
      <w:r w:rsidR="00851214">
        <w:t xml:space="preserve">. </w:t>
      </w:r>
      <w:r w:rsidR="004557FB">
        <w:t xml:space="preserve"> </w:t>
      </w:r>
    </w:p>
    <w:p w:rsidR="004557FB" w:rsidRDefault="004557FB" w:rsidP="007B05DF">
      <w:pPr>
        <w:spacing w:after="0" w:line="240" w:lineRule="auto"/>
        <w:jc w:val="both"/>
      </w:pPr>
    </w:p>
    <w:p w:rsidR="00851214" w:rsidRDefault="00AD30A5" w:rsidP="007B05DF">
      <w:pPr>
        <w:spacing w:after="0" w:line="240" w:lineRule="auto"/>
        <w:jc w:val="both"/>
      </w:pPr>
      <w:r>
        <w:t>Soweit möglich, wird der N</w:t>
      </w:r>
      <w:r w:rsidR="00851214">
        <w:t xml:space="preserve">aturkautschuk im </w:t>
      </w:r>
      <w:r>
        <w:t>R</w:t>
      </w:r>
      <w:r w:rsidR="00851214">
        <w:t xml:space="preserve">eifen durch fossilbasierte </w:t>
      </w:r>
      <w:r>
        <w:t xml:space="preserve">Polymere </w:t>
      </w:r>
      <w:r w:rsidR="00851214">
        <w:t xml:space="preserve">ersetzt. Sogenannter </w:t>
      </w:r>
      <w:r>
        <w:t>S</w:t>
      </w:r>
      <w:r w:rsidR="00851214">
        <w:t xml:space="preserve">ynthesekautschuk besteht </w:t>
      </w:r>
      <w:r>
        <w:t xml:space="preserve">bspw. </w:t>
      </w:r>
      <w:r w:rsidR="00851214">
        <w:t xml:space="preserve">aus </w:t>
      </w:r>
      <w:r>
        <w:t xml:space="preserve">Styrol-Butadien-Einheiten und ist als „BUNA“ bekannt. BUNA ist abriebbeständiger und verlängert die Laufleistung der Reifen erheblich. </w:t>
      </w:r>
      <w:r w:rsidR="00851214">
        <w:t xml:space="preserve"> </w:t>
      </w:r>
    </w:p>
    <w:p w:rsidR="004557FB" w:rsidRDefault="004557FB" w:rsidP="004557FB">
      <w:pPr>
        <w:spacing w:after="0" w:line="240" w:lineRule="auto"/>
        <w:jc w:val="both"/>
      </w:pPr>
    </w:p>
    <w:p w:rsidR="004557FB" w:rsidRDefault="004557FB" w:rsidP="004557FB">
      <w:pPr>
        <w:spacing w:after="0" w:line="240" w:lineRule="auto"/>
        <w:jc w:val="both"/>
      </w:pPr>
    </w:p>
    <w:p w:rsidR="004557FB" w:rsidRDefault="004557FB" w:rsidP="004557FB">
      <w:pPr>
        <w:spacing w:after="0" w:line="240" w:lineRule="auto"/>
        <w:jc w:val="both"/>
      </w:pPr>
      <w:r>
        <w:t>AUFGABEN</w:t>
      </w:r>
      <w:r w:rsidR="002956A9">
        <w:t>:</w:t>
      </w:r>
    </w:p>
    <w:p w:rsidR="004557FB" w:rsidRDefault="004557FB" w:rsidP="004557FB">
      <w:pPr>
        <w:spacing w:after="0" w:line="240" w:lineRule="auto"/>
        <w:jc w:val="both"/>
      </w:pPr>
    </w:p>
    <w:p w:rsidR="004557FB" w:rsidRDefault="004557FB" w:rsidP="004557FB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 xml:space="preserve">Recherchieren </w:t>
      </w:r>
      <w:r w:rsidR="002956A9">
        <w:t>s</w:t>
      </w:r>
      <w:r>
        <w:t xml:space="preserve">ie den Herstellungsprozess eines Reifens. </w:t>
      </w:r>
    </w:p>
    <w:p w:rsidR="004557FB" w:rsidRDefault="004557FB" w:rsidP="004557FB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 xml:space="preserve">Skizzieren </w:t>
      </w:r>
      <w:r w:rsidR="002956A9">
        <w:t>s</w:t>
      </w:r>
      <w:r>
        <w:t>ie die wichtigsten Arbeitsschritte</w:t>
      </w:r>
      <w:r w:rsidR="004753BA">
        <w:t>.</w:t>
      </w:r>
    </w:p>
    <w:p w:rsidR="004557FB" w:rsidRDefault="004557FB" w:rsidP="004557FB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 xml:space="preserve">Erläutern </w:t>
      </w:r>
      <w:r w:rsidR="002956A9">
        <w:t>s</w:t>
      </w:r>
      <w:r>
        <w:t xml:space="preserve">ie den Begriff Vulkanisation und </w:t>
      </w:r>
      <w:r w:rsidR="004753BA">
        <w:t xml:space="preserve">skizzieren sie </w:t>
      </w:r>
      <w:r>
        <w:t>eine chemische Reaktion</w:t>
      </w:r>
      <w:r w:rsidR="004753BA">
        <w:t>sgleichung</w:t>
      </w:r>
      <w:r>
        <w:t>.</w:t>
      </w:r>
    </w:p>
    <w:p w:rsidR="004557FB" w:rsidRDefault="004557FB" w:rsidP="004557FB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>Warum sind Reifen schwarz? Welche Rolle spielt der Ruß?</w:t>
      </w:r>
    </w:p>
    <w:p w:rsidR="004753BA" w:rsidRDefault="004753BA" w:rsidP="004557FB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>Bridgestone, Goodyear, M</w:t>
      </w:r>
      <w:r w:rsidR="009F5DB9">
        <w:t>ichel</w:t>
      </w:r>
      <w:r>
        <w:t xml:space="preserve">in, Pirelli, Continental sind die „Big 5“ der </w:t>
      </w:r>
      <w:r w:rsidR="009F5DB9">
        <w:t xml:space="preserve">regulären </w:t>
      </w:r>
      <w:r>
        <w:t xml:space="preserve">Reifenproduktion. Die Lego Group dominiert </w:t>
      </w:r>
      <w:r w:rsidR="009F5DB9">
        <w:t xml:space="preserve">in der </w:t>
      </w:r>
      <w:r>
        <w:t>Spielzeugsparte</w:t>
      </w:r>
      <w:r w:rsidR="009F5DB9">
        <w:t>. Recherchieren Sie Produktionszahlen, Marktanteile und Gewinne.</w:t>
      </w:r>
    </w:p>
    <w:p w:rsidR="00231D22" w:rsidRDefault="00231D22" w:rsidP="00231D2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AB </w:t>
      </w:r>
      <w:r w:rsidR="00F43DBF">
        <w:rPr>
          <w:b/>
        </w:rPr>
        <w:t>2</w:t>
      </w:r>
      <w:r>
        <w:rPr>
          <w:b/>
        </w:rPr>
        <w:t xml:space="preserve">    </w:t>
      </w:r>
      <w:r w:rsidRPr="00022E9E">
        <w:rPr>
          <w:b/>
        </w:rPr>
        <w:t xml:space="preserve">FAKTEN-CHECK </w:t>
      </w:r>
      <w:r>
        <w:rPr>
          <w:b/>
        </w:rPr>
        <w:t>NATURKAUTSCHUK</w:t>
      </w:r>
    </w:p>
    <w:p w:rsidR="00D45C41" w:rsidRPr="00D45C41" w:rsidRDefault="00E06F93" w:rsidP="00D45C4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1715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22" name="Grafik 22" descr="https://upload.wikimedia.org/wikipedia/commons/thumb/2/2c/Rubber_tree_plantation.JPG/300px-Rubber_tree_pl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2/2c/Rubber_tree_plantation.JPG/300px-Rubber_tree_plant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C7" w:rsidRPr="00E06F93">
        <w:t xml:space="preserve">Der Baum hat eine große wirtschaftliche Bedeutung, da sein </w:t>
      </w:r>
      <w:r w:rsidR="00EC7BDD">
        <w:t xml:space="preserve">als </w:t>
      </w:r>
      <w:hyperlink r:id="rId10" w:tooltip="Naturkautschuk" w:history="1">
        <w:r w:rsidR="00CD24C7" w:rsidRPr="00E06F93">
          <w:rPr>
            <w:rStyle w:val="Hyperlink"/>
            <w:color w:val="auto"/>
            <w:u w:val="none"/>
          </w:rPr>
          <w:t>Naturkautschuk</w:t>
        </w:r>
      </w:hyperlink>
      <w:r w:rsidR="00CD24C7" w:rsidRPr="00E06F93">
        <w:t xml:space="preserve"> (Latex) bezeichneter </w:t>
      </w:r>
      <w:hyperlink r:id="rId11" w:tooltip="Milchsaft" w:history="1">
        <w:r w:rsidR="00CD24C7" w:rsidRPr="00E06F93">
          <w:rPr>
            <w:rStyle w:val="Hyperlink"/>
            <w:color w:val="auto"/>
            <w:u w:val="none"/>
          </w:rPr>
          <w:t>Milchsaft</w:t>
        </w:r>
      </w:hyperlink>
      <w:r w:rsidR="00CD24C7" w:rsidRPr="00E06F93">
        <w:t xml:space="preserve"> die wichtigste natürliche Quelle dieses </w:t>
      </w:r>
      <w:hyperlink r:id="rId12" w:tooltip="Nachwachsender Rohstoff" w:history="1">
        <w:r w:rsidR="00CD24C7" w:rsidRPr="00E06F93">
          <w:rPr>
            <w:rStyle w:val="Hyperlink"/>
            <w:color w:val="auto"/>
            <w:u w:val="none"/>
          </w:rPr>
          <w:t>nachwachsenden Rohstoffs</w:t>
        </w:r>
      </w:hyperlink>
      <w:r w:rsidR="00CD24C7" w:rsidRPr="00E06F93">
        <w:t xml:space="preserve"> für die </w:t>
      </w:r>
      <w:hyperlink r:id="rId13" w:tooltip="Gummi" w:history="1">
        <w:r w:rsidR="00CD24C7" w:rsidRPr="00E06F93">
          <w:rPr>
            <w:rStyle w:val="Hyperlink"/>
            <w:color w:val="auto"/>
            <w:u w:val="none"/>
          </w:rPr>
          <w:t>Gummiherstellung</w:t>
        </w:r>
      </w:hyperlink>
      <w:r w:rsidR="00CD24C7" w:rsidRPr="00E06F93">
        <w:t xml:space="preserve"> ist.</w:t>
      </w:r>
      <w:r>
        <w:t xml:space="preserve"> </w:t>
      </w:r>
      <w:r w:rsidR="006A629F">
        <w:t xml:space="preserve">Er wird im sogenannten Kautschukgürtel angebaut, der in äquatornahen Gegenden liegt. </w:t>
      </w:r>
      <w:r>
        <w:t xml:space="preserve">Thailand, </w:t>
      </w:r>
      <w:r w:rsidR="0053545E">
        <w:t>Indonesien, Vietnam</w:t>
      </w:r>
      <w:r w:rsidR="00EC7BDD">
        <w:t>,</w:t>
      </w:r>
      <w:r>
        <w:t xml:space="preserve"> </w:t>
      </w:r>
      <w:r w:rsidR="00EC7BDD">
        <w:t>Indien</w:t>
      </w:r>
      <w:r w:rsidR="0053545E">
        <w:t xml:space="preserve"> und Elfenbeinküste</w:t>
      </w:r>
      <w:r w:rsidR="00EC7BDD">
        <w:t xml:space="preserve"> </w:t>
      </w:r>
      <w:r w:rsidR="00D45C41" w:rsidRPr="00D45C41">
        <w:rPr>
          <w:rFonts w:ascii="Calibri" w:eastAsia="Times New Roman" w:hAnsi="Calibri" w:cs="Calibri"/>
          <w:color w:val="000000"/>
          <w:lang w:eastAsia="de-DE"/>
        </w:rPr>
        <w:t xml:space="preserve">erzeugen </w:t>
      </w:r>
      <w:r w:rsidR="0053545E">
        <w:rPr>
          <w:rFonts w:ascii="Calibri" w:eastAsia="Times New Roman" w:hAnsi="Calibri" w:cs="Calibri"/>
          <w:color w:val="000000"/>
          <w:lang w:eastAsia="de-DE"/>
        </w:rPr>
        <w:t xml:space="preserve">im Jahr 2020 </w:t>
      </w:r>
      <w:r w:rsidR="00D45C41" w:rsidRPr="00D45C41">
        <w:rPr>
          <w:rFonts w:ascii="Calibri" w:eastAsia="Times New Roman" w:hAnsi="Calibri" w:cs="Calibri"/>
          <w:color w:val="000000"/>
          <w:lang w:eastAsia="de-DE"/>
        </w:rPr>
        <w:t xml:space="preserve">über </w:t>
      </w:r>
      <w:r w:rsidR="0053545E">
        <w:rPr>
          <w:rFonts w:ascii="Calibri" w:eastAsia="Times New Roman" w:hAnsi="Calibri" w:cs="Calibri"/>
          <w:color w:val="000000"/>
          <w:lang w:eastAsia="de-DE"/>
        </w:rPr>
        <w:t>75</w:t>
      </w:r>
      <w:r w:rsidR="00D45C41" w:rsidRPr="00D45C41">
        <w:rPr>
          <w:rFonts w:ascii="Calibri" w:eastAsia="Times New Roman" w:hAnsi="Calibri" w:cs="Calibri"/>
          <w:color w:val="000000"/>
          <w:lang w:eastAsia="de-DE"/>
        </w:rPr>
        <w:t> %</w:t>
      </w:r>
      <w:r w:rsidR="00EC7BDD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D45C41" w:rsidRPr="00D45C41">
        <w:rPr>
          <w:rFonts w:ascii="Calibri" w:eastAsia="Times New Roman" w:hAnsi="Calibri" w:cs="Calibri"/>
          <w:color w:val="000000"/>
          <w:lang w:eastAsia="de-DE"/>
        </w:rPr>
        <w:t>der weltweiten Menge an Naturkautschuk</w:t>
      </w:r>
      <w:r w:rsidR="0053545E">
        <w:rPr>
          <w:rFonts w:ascii="Calibri" w:eastAsia="Times New Roman" w:hAnsi="Calibri" w:cs="Calibri"/>
          <w:color w:val="000000"/>
          <w:lang w:eastAsia="de-DE"/>
        </w:rPr>
        <w:t xml:space="preserve"> von 14,7 </w:t>
      </w:r>
      <w:proofErr w:type="spellStart"/>
      <w:r w:rsidR="0053545E">
        <w:rPr>
          <w:rFonts w:ascii="Calibri" w:eastAsia="Times New Roman" w:hAnsi="Calibri" w:cs="Calibri"/>
          <w:color w:val="000000"/>
          <w:lang w:eastAsia="de-DE"/>
        </w:rPr>
        <w:t>Mio</w:t>
      </w:r>
      <w:proofErr w:type="spellEnd"/>
      <w:r w:rsidR="0053545E">
        <w:rPr>
          <w:rFonts w:ascii="Calibri" w:eastAsia="Times New Roman" w:hAnsi="Calibri" w:cs="Calibri"/>
          <w:color w:val="000000"/>
          <w:lang w:eastAsia="de-DE"/>
        </w:rPr>
        <w:t xml:space="preserve"> Tonnen</w:t>
      </w:r>
      <w:r w:rsidR="00D45C41" w:rsidRPr="00D45C41">
        <w:rPr>
          <w:rFonts w:ascii="Calibri" w:eastAsia="Times New Roman" w:hAnsi="Calibri" w:cs="Calibri"/>
          <w:color w:val="000000"/>
          <w:lang w:eastAsia="de-DE"/>
        </w:rPr>
        <w:t>.</w:t>
      </w:r>
    </w:p>
    <w:p w:rsidR="00D45C41" w:rsidRDefault="00D45C41" w:rsidP="007B05DF">
      <w:pPr>
        <w:spacing w:after="0" w:line="240" w:lineRule="auto"/>
        <w:jc w:val="both"/>
      </w:pPr>
    </w:p>
    <w:p w:rsidR="00E06F93" w:rsidRDefault="00E06F93" w:rsidP="007B05DF">
      <w:pPr>
        <w:spacing w:after="0" w:line="24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439420</wp:posOffset>
            </wp:positionV>
            <wp:extent cx="11620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46" y="21471"/>
                <wp:lineTo x="21246" y="0"/>
                <wp:lineTo x="0" y="0"/>
              </wp:wrapPolygon>
            </wp:wrapTight>
            <wp:docPr id="18" name="Grafik 18" descr="https://upload.wikimedia.org/wikipedia/commons/thumb/4/49/Latex_-_Hevea_-_Cameroun.JPG/260px-Latex_-_Hevea_-_Camer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9/Latex_-_Hevea_-_Cameroun.JPG/260px-Latex_-_Hevea_-_Camerou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A1A">
        <w:t>Naturgummi</w:t>
      </w:r>
      <w:r w:rsidR="002956A9">
        <w:t xml:space="preserve"> wird aus d</w:t>
      </w:r>
      <w:r w:rsidR="00786A1A">
        <w:t>em Kautschukbaum (</w:t>
      </w:r>
      <w:r w:rsidR="00CD24C7">
        <w:t xml:space="preserve">Gummibaum, </w:t>
      </w:r>
      <w:r w:rsidR="00786A1A">
        <w:t xml:space="preserve">Hevea </w:t>
      </w:r>
      <w:proofErr w:type="spellStart"/>
      <w:r w:rsidR="00786A1A">
        <w:t>brasiliensis</w:t>
      </w:r>
      <w:proofErr w:type="spellEnd"/>
      <w:r w:rsidR="00786A1A">
        <w:t xml:space="preserve">) gewonnen. Die in großen Plantagen kultivierten Bäume werden an ihren Rinden verletzt und </w:t>
      </w:r>
      <w:r w:rsidR="00786A1A" w:rsidRPr="00E06F93">
        <w:t xml:space="preserve">ein </w:t>
      </w:r>
      <w:hyperlink r:id="rId15" w:tooltip="Milchsaft" w:history="1">
        <w:r w:rsidR="002956A9" w:rsidRPr="00E06F93">
          <w:rPr>
            <w:rStyle w:val="Hyperlink"/>
            <w:color w:val="auto"/>
            <w:u w:val="none"/>
          </w:rPr>
          <w:t>Milchsaft</w:t>
        </w:r>
      </w:hyperlink>
      <w:r w:rsidR="002956A9" w:rsidRPr="00E06F93">
        <w:t xml:space="preserve"> tritt </w:t>
      </w:r>
      <w:r w:rsidR="002956A9">
        <w:t xml:space="preserve">aus. </w:t>
      </w:r>
      <w:r>
        <w:t xml:space="preserve">Diese Flüssigkeit (Latex) wird aufgefangen, mittels Säure eingedickt und gewaschen. Übrig bleibt ein als </w:t>
      </w:r>
      <w:r>
        <w:rPr>
          <w:b/>
          <w:bCs/>
        </w:rPr>
        <w:t xml:space="preserve">Naturkautschuk </w:t>
      </w:r>
      <w:r w:rsidRPr="00E06F93">
        <w:rPr>
          <w:bCs/>
        </w:rPr>
        <w:t>bezeichneter</w:t>
      </w:r>
      <w:r w:rsidRPr="00E06F93">
        <w:t xml:space="preserve"> e</w:t>
      </w:r>
      <w:r>
        <w:t xml:space="preserve">lastischer gummiartiger Stoff, der zu Ballen </w:t>
      </w:r>
      <w:proofErr w:type="spellStart"/>
      <w:r>
        <w:t>verpresst</w:t>
      </w:r>
      <w:proofErr w:type="spellEnd"/>
      <w:r>
        <w:t xml:space="preserve"> in den Handel gelangt.  </w:t>
      </w:r>
    </w:p>
    <w:p w:rsidR="00E760D7" w:rsidRDefault="00E760D7" w:rsidP="007B05DF">
      <w:pPr>
        <w:spacing w:after="0" w:line="240" w:lineRule="auto"/>
        <w:jc w:val="both"/>
      </w:pPr>
    </w:p>
    <w:p w:rsidR="00E760D7" w:rsidRDefault="006A629F" w:rsidP="00E760D7">
      <w:pPr>
        <w:spacing w:after="0" w:line="240" w:lineRule="auto"/>
        <w:jc w:val="both"/>
      </w:pPr>
      <w:r w:rsidRPr="006A629F">
        <w:rPr>
          <w:rStyle w:val="markedcontent"/>
        </w:rPr>
        <w:t>Kautschukbäume benötigen eine Temperatur von 20</w:t>
      </w:r>
      <w:r>
        <w:rPr>
          <w:rStyle w:val="markedcontent"/>
        </w:rPr>
        <w:t xml:space="preserve"> </w:t>
      </w:r>
      <w:r w:rsidRPr="006A629F">
        <w:rPr>
          <w:rStyle w:val="markedcontent"/>
        </w:rPr>
        <w:t>bis 28 Grad und eine jährliche Niederschlagsmenge</w:t>
      </w:r>
      <w:r>
        <w:rPr>
          <w:rStyle w:val="markedcontent"/>
        </w:rPr>
        <w:t xml:space="preserve"> </w:t>
      </w:r>
      <w:r w:rsidRPr="006A629F">
        <w:rPr>
          <w:rStyle w:val="markedcontent"/>
        </w:rPr>
        <w:t>von 1.800 bis 2.000 mm</w:t>
      </w:r>
      <w:r>
        <w:rPr>
          <w:rStyle w:val="markedcontent"/>
        </w:rPr>
        <w:t xml:space="preserve">. </w:t>
      </w:r>
      <w:r w:rsidR="00E760D7">
        <w:t>Im Alter von etwa 25 Jahren stellt der Baum die Produktion von Latex ein, so dass er in der Plantagenwirtschaft gefällt und durch neue Pflanzen ersetzt w</w:t>
      </w:r>
      <w:r>
        <w:t>erden muss</w:t>
      </w:r>
      <w:r w:rsidR="00E760D7">
        <w:t>. Das dabei anfallende Holz, sogenanntes „</w:t>
      </w:r>
      <w:proofErr w:type="spellStart"/>
      <w:r w:rsidR="00E760D7">
        <w:t>Rubberwood</w:t>
      </w:r>
      <w:proofErr w:type="spellEnd"/>
      <w:r w:rsidR="00E760D7">
        <w:t>“, ca. 50 Mio. m</w:t>
      </w:r>
      <w:r w:rsidR="00E760D7">
        <w:rPr>
          <w:vertAlign w:val="superscript"/>
        </w:rPr>
        <w:t>3</w:t>
      </w:r>
      <w:r w:rsidR="00E760D7">
        <w:t xml:space="preserve"> pro Jahr, liegt wird zum Möbelbau verwendet und ist ausgesprochen hart und beständig gegenüber Feuchtigkeitsschwankungen. </w:t>
      </w:r>
    </w:p>
    <w:p w:rsidR="00E760D7" w:rsidRDefault="00E760D7" w:rsidP="007B05DF">
      <w:pPr>
        <w:spacing w:after="0" w:line="240" w:lineRule="auto"/>
        <w:jc w:val="both"/>
      </w:pPr>
    </w:p>
    <w:p w:rsidR="00EC7BDD" w:rsidRDefault="008D1B95" w:rsidP="007B05DF">
      <w:pPr>
        <w:spacing w:after="0" w:line="24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4554855</wp:posOffset>
            </wp:positionH>
            <wp:positionV relativeFrom="paragraph">
              <wp:posOffset>17145</wp:posOffset>
            </wp:positionV>
            <wp:extent cx="1297940" cy="922655"/>
            <wp:effectExtent l="0" t="0" r="0" b="0"/>
            <wp:wrapTight wrapText="bothSides">
              <wp:wrapPolygon edited="0">
                <wp:start x="1585" y="446"/>
                <wp:lineTo x="2536" y="8474"/>
                <wp:lineTo x="634" y="14271"/>
                <wp:lineTo x="634" y="15609"/>
                <wp:lineTo x="2536" y="15609"/>
                <wp:lineTo x="2536" y="18731"/>
                <wp:lineTo x="6023" y="19623"/>
                <wp:lineTo x="17436" y="20515"/>
                <wp:lineTo x="19973" y="20515"/>
                <wp:lineTo x="20290" y="19177"/>
                <wp:lineTo x="19339" y="16947"/>
                <wp:lineTo x="20607" y="15609"/>
                <wp:lineTo x="20607" y="13825"/>
                <wp:lineTo x="19022" y="7136"/>
                <wp:lineTo x="6975" y="446"/>
                <wp:lineTo x="1585" y="446"/>
              </wp:wrapPolygon>
            </wp:wrapTight>
            <wp:docPr id="5" name="Grafik 5" descr="https://upload.wikimedia.org/wikipedia/commons/thumb/6/63/Naturkautschuk.svg/800px-Naturkautschu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3/Naturkautschuk.svg/800px-Naturkautschuk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F9F" w:rsidRDefault="00EC7BDD" w:rsidP="007B05DF">
      <w:pPr>
        <w:spacing w:after="0" w:line="240" w:lineRule="auto"/>
        <w:jc w:val="both"/>
        <w:rPr>
          <w:rStyle w:val="Hyperlink"/>
          <w:color w:val="auto"/>
          <w:u w:val="none"/>
        </w:rPr>
      </w:pPr>
      <w:r>
        <w:t xml:space="preserve">Verantwortlich für die </w:t>
      </w:r>
      <w:bookmarkStart w:id="0" w:name="_GoBack"/>
      <w:bookmarkEnd w:id="0"/>
      <w:r>
        <w:t xml:space="preserve">elastische Konsistenz des Naturkautschuks ist seine </w:t>
      </w:r>
      <w:r w:rsidR="00E760D7">
        <w:t xml:space="preserve">ausschließlich nur </w:t>
      </w:r>
      <w:r>
        <w:t xml:space="preserve">aus </w:t>
      </w:r>
      <w:r w:rsidR="00AB25E9">
        <w:t>cis-1,4-Polyi</w:t>
      </w:r>
      <w:hyperlink r:id="rId17" w:tooltip="Polyisopren" w:history="1">
        <w:r w:rsidR="00AB25E9">
          <w:rPr>
            <w:rStyle w:val="Hyperlink"/>
            <w:color w:val="auto"/>
            <w:u w:val="none"/>
          </w:rPr>
          <w:t>s</w:t>
        </w:r>
        <w:r w:rsidR="00E06F93" w:rsidRPr="00EC7BDD">
          <w:rPr>
            <w:rStyle w:val="Hyperlink"/>
            <w:color w:val="auto"/>
            <w:u w:val="none"/>
          </w:rPr>
          <w:t>opren</w:t>
        </w:r>
      </w:hyperlink>
      <w:r w:rsidRPr="00EC7BDD">
        <w:rPr>
          <w:rStyle w:val="Hyperlink"/>
          <w:color w:val="auto"/>
          <w:u w:val="none"/>
        </w:rPr>
        <w:t>-Einheiten bestehende chemische Struktur</w:t>
      </w:r>
      <w:r w:rsidR="00AB25E9">
        <w:rPr>
          <w:rStyle w:val="Hyperlink"/>
          <w:color w:val="auto"/>
          <w:u w:val="none"/>
        </w:rPr>
        <w:t>. Die</w:t>
      </w:r>
      <w:r w:rsidR="00E760D7">
        <w:rPr>
          <w:rStyle w:val="Hyperlink"/>
          <w:color w:val="auto"/>
          <w:u w:val="none"/>
        </w:rPr>
        <w:t>se</w:t>
      </w:r>
      <w:r w:rsidR="00AB25E9">
        <w:rPr>
          <w:rStyle w:val="Hyperlink"/>
          <w:color w:val="auto"/>
          <w:u w:val="none"/>
        </w:rPr>
        <w:t xml:space="preserve"> </w:t>
      </w:r>
      <w:proofErr w:type="spellStart"/>
      <w:r w:rsidR="00AB25E9">
        <w:rPr>
          <w:rStyle w:val="Hyperlink"/>
          <w:color w:val="auto"/>
          <w:u w:val="none"/>
        </w:rPr>
        <w:t>cis</w:t>
      </w:r>
      <w:proofErr w:type="spellEnd"/>
      <w:r w:rsidR="00AB25E9">
        <w:rPr>
          <w:rStyle w:val="Hyperlink"/>
          <w:color w:val="auto"/>
          <w:u w:val="none"/>
        </w:rPr>
        <w:t xml:space="preserve">-Verknüpfung führt zu </w:t>
      </w:r>
      <w:r w:rsidR="00E760D7">
        <w:rPr>
          <w:rStyle w:val="Hyperlink"/>
          <w:color w:val="auto"/>
          <w:u w:val="none"/>
        </w:rPr>
        <w:t xml:space="preserve">langen und geraden </w:t>
      </w:r>
      <w:r w:rsidR="00AB25E9">
        <w:rPr>
          <w:rStyle w:val="Hyperlink"/>
          <w:color w:val="auto"/>
          <w:u w:val="none"/>
        </w:rPr>
        <w:t xml:space="preserve">Ketten, die sich </w:t>
      </w:r>
      <w:r w:rsidR="00E760D7">
        <w:rPr>
          <w:rStyle w:val="Hyperlink"/>
          <w:color w:val="auto"/>
          <w:u w:val="none"/>
        </w:rPr>
        <w:t>wabenartig</w:t>
      </w:r>
      <w:r w:rsidR="00C31F9F">
        <w:rPr>
          <w:rStyle w:val="Hyperlink"/>
          <w:color w:val="auto"/>
          <w:u w:val="none"/>
        </w:rPr>
        <w:t xml:space="preserve"> und</w:t>
      </w:r>
      <w:r w:rsidR="00E760D7">
        <w:rPr>
          <w:rStyle w:val="Hyperlink"/>
          <w:color w:val="auto"/>
          <w:u w:val="none"/>
        </w:rPr>
        <w:t xml:space="preserve"> </w:t>
      </w:r>
      <w:r w:rsidR="00AB25E9">
        <w:rPr>
          <w:rStyle w:val="Hyperlink"/>
          <w:color w:val="auto"/>
          <w:u w:val="none"/>
        </w:rPr>
        <w:t xml:space="preserve">dicht gestapelt anordnen können. </w:t>
      </w:r>
    </w:p>
    <w:p w:rsidR="00E06F93" w:rsidRDefault="00E760D7" w:rsidP="007B05DF">
      <w:pPr>
        <w:spacing w:after="0" w:line="240" w:lineRule="auto"/>
        <w:jc w:val="both"/>
      </w:pPr>
      <w:r>
        <w:rPr>
          <w:rStyle w:val="Hyperlink"/>
          <w:color w:val="auto"/>
          <w:u w:val="none"/>
        </w:rPr>
        <w:t>Eine tra</w:t>
      </w:r>
      <w:r w:rsidR="00AB25E9">
        <w:rPr>
          <w:rStyle w:val="Hyperlink"/>
          <w:color w:val="auto"/>
          <w:u w:val="none"/>
        </w:rPr>
        <w:t>ns-</w:t>
      </w:r>
      <w:r>
        <w:rPr>
          <w:rStyle w:val="Hyperlink"/>
          <w:color w:val="auto"/>
          <w:u w:val="none"/>
        </w:rPr>
        <w:t xml:space="preserve">Verknüpfung der </w:t>
      </w:r>
      <w:r w:rsidR="00AB25E9">
        <w:rPr>
          <w:rStyle w:val="Hyperlink"/>
          <w:color w:val="auto"/>
          <w:u w:val="none"/>
        </w:rPr>
        <w:t>Polyisopren</w:t>
      </w:r>
      <w:r>
        <w:rPr>
          <w:rStyle w:val="Hyperlink"/>
          <w:color w:val="auto"/>
          <w:u w:val="none"/>
        </w:rPr>
        <w:t xml:space="preserve">-Einheiten führt dagegen zu verknäuelten </w:t>
      </w:r>
      <w:r w:rsidR="00E06F93" w:rsidRPr="00EC7BDD">
        <w:t>Poly</w:t>
      </w:r>
      <w:r>
        <w:t>merketten mit geringerer Elastizität</w:t>
      </w:r>
      <w:r w:rsidR="00C31F9F">
        <w:t>, wie es bspw. in Guttapercha, Cycle und anderen Pflanzensäften der Fall ist.</w:t>
      </w:r>
    </w:p>
    <w:p w:rsidR="00E06F93" w:rsidRDefault="00E06F93" w:rsidP="007B05DF">
      <w:pPr>
        <w:spacing w:after="0" w:line="240" w:lineRule="auto"/>
        <w:jc w:val="both"/>
      </w:pPr>
    </w:p>
    <w:p w:rsidR="00E06F93" w:rsidRDefault="00E06F93" w:rsidP="007B05DF">
      <w:pPr>
        <w:spacing w:after="0" w:line="240" w:lineRule="auto"/>
        <w:jc w:val="both"/>
      </w:pPr>
    </w:p>
    <w:p w:rsidR="00F516AF" w:rsidRDefault="00F516AF" w:rsidP="00F516AF">
      <w:pPr>
        <w:spacing w:after="0" w:line="240" w:lineRule="auto"/>
        <w:jc w:val="both"/>
      </w:pPr>
      <w:r>
        <w:t>AUFGABEN:</w:t>
      </w:r>
    </w:p>
    <w:p w:rsidR="00F516AF" w:rsidRDefault="00F516AF" w:rsidP="00F516AF">
      <w:pPr>
        <w:spacing w:after="0" w:line="240" w:lineRule="auto"/>
        <w:jc w:val="both"/>
      </w:pPr>
    </w:p>
    <w:p w:rsidR="006A629F" w:rsidRDefault="00F516AF" w:rsidP="00A90B57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 xml:space="preserve">Recherchieren sie die </w:t>
      </w:r>
      <w:r w:rsidR="006A629F">
        <w:t>Anbaub</w:t>
      </w:r>
      <w:r>
        <w:t xml:space="preserve">edingungen in den Ländern Thailand und </w:t>
      </w:r>
      <w:r w:rsidR="006A629F">
        <w:t xml:space="preserve">Brasilien. </w:t>
      </w:r>
    </w:p>
    <w:p w:rsidR="00F516AF" w:rsidRDefault="006A629F" w:rsidP="00A90B57">
      <w:pPr>
        <w:pStyle w:val="Listenabsatz"/>
        <w:numPr>
          <w:ilvl w:val="0"/>
          <w:numId w:val="6"/>
        </w:numPr>
        <w:spacing w:after="0" w:line="240" w:lineRule="auto"/>
        <w:jc w:val="both"/>
      </w:pPr>
      <w:r>
        <w:t>Vergleichen sie die erzielten Erträge, die Flächen- und Wasserverbräuche sowie Pestizid/Fungizid-Einsatz</w:t>
      </w:r>
      <w:r w:rsidR="00F516AF">
        <w:t xml:space="preserve">. </w:t>
      </w:r>
    </w:p>
    <w:p w:rsidR="008B0253" w:rsidRDefault="008B0253" w:rsidP="008B0253">
      <w:pPr>
        <w:spacing w:after="0" w:line="240" w:lineRule="auto"/>
        <w:jc w:val="both"/>
      </w:pPr>
    </w:p>
    <w:p w:rsidR="006A629F" w:rsidRDefault="008B0253" w:rsidP="008B0253">
      <w:pPr>
        <w:spacing w:after="0" w:line="240" w:lineRule="auto"/>
        <w:jc w:val="both"/>
      </w:pPr>
      <w:r>
        <w:t>Nutzen sie das DATA SET und die aufgeführten Literaturquellen zum Einstieg:</w:t>
      </w:r>
    </w:p>
    <w:p w:rsidR="0067570F" w:rsidRPr="008B0253" w:rsidRDefault="006A629F" w:rsidP="008B0253">
      <w:pPr>
        <w:pStyle w:val="Listenabsatz"/>
        <w:numPr>
          <w:ilvl w:val="0"/>
          <w:numId w:val="7"/>
        </w:numPr>
        <w:spacing w:line="240" w:lineRule="auto"/>
        <w:rPr>
          <w:rStyle w:val="markedcontent"/>
          <w:rFonts w:cstheme="minorHAnsi"/>
          <w:sz w:val="20"/>
          <w:szCs w:val="20"/>
        </w:rPr>
      </w:pPr>
      <w:proofErr w:type="spellStart"/>
      <w:r w:rsidRPr="008B0253">
        <w:rPr>
          <w:rStyle w:val="markedcontent"/>
          <w:rFonts w:cstheme="minorHAnsi"/>
          <w:sz w:val="20"/>
          <w:szCs w:val="20"/>
        </w:rPr>
        <w:t>FAOstat</w:t>
      </w:r>
      <w:proofErr w:type="spellEnd"/>
      <w:r w:rsidRPr="008B0253">
        <w:rPr>
          <w:rStyle w:val="markedcontent"/>
          <w:rFonts w:cstheme="minorHAnsi"/>
          <w:sz w:val="20"/>
          <w:szCs w:val="20"/>
        </w:rPr>
        <w:t xml:space="preserve"> (20</w:t>
      </w:r>
      <w:r w:rsidR="0067570F" w:rsidRPr="008B0253">
        <w:rPr>
          <w:rStyle w:val="markedcontent"/>
          <w:rFonts w:cstheme="minorHAnsi"/>
          <w:sz w:val="20"/>
          <w:szCs w:val="20"/>
        </w:rPr>
        <w:t>20</w:t>
      </w:r>
      <w:r w:rsidRPr="008B0253">
        <w:rPr>
          <w:rStyle w:val="markedcontent"/>
          <w:rFonts w:cstheme="minorHAnsi"/>
          <w:sz w:val="20"/>
          <w:szCs w:val="20"/>
        </w:rPr>
        <w:t xml:space="preserve">): </w:t>
      </w:r>
      <w:proofErr w:type="spellStart"/>
      <w:r w:rsidRPr="008B0253">
        <w:rPr>
          <w:rStyle w:val="markedcontent"/>
          <w:rFonts w:cstheme="minorHAnsi"/>
          <w:sz w:val="20"/>
          <w:szCs w:val="20"/>
        </w:rPr>
        <w:t>Crops</w:t>
      </w:r>
      <w:proofErr w:type="spellEnd"/>
      <w:r w:rsidRPr="008B0253">
        <w:rPr>
          <w:rStyle w:val="markedcontent"/>
          <w:rFonts w:cstheme="minorHAnsi"/>
          <w:sz w:val="20"/>
          <w:szCs w:val="20"/>
        </w:rPr>
        <w:t xml:space="preserve">. URL: </w:t>
      </w:r>
      <w:hyperlink r:id="rId18" w:anchor="data/QCL" w:history="1">
        <w:r w:rsidR="0067570F" w:rsidRPr="008B0253">
          <w:rPr>
            <w:rStyle w:val="Hyperlink"/>
            <w:rFonts w:cstheme="minorHAnsi"/>
            <w:sz w:val="20"/>
            <w:szCs w:val="20"/>
          </w:rPr>
          <w:t>https://www.fao.org/faostat/en/#data/QCL</w:t>
        </w:r>
      </w:hyperlink>
    </w:p>
    <w:p w:rsidR="00F516AF" w:rsidRPr="008B0253" w:rsidRDefault="00FD61B9" w:rsidP="00FD61B9">
      <w:pPr>
        <w:pStyle w:val="Listenabsatz"/>
        <w:spacing w:line="240" w:lineRule="auto"/>
        <w:ind w:left="1416"/>
        <w:rPr>
          <w:rFonts w:eastAsia="Times New Roman" w:cstheme="minorHAnsi"/>
          <w:b/>
          <w:sz w:val="20"/>
          <w:szCs w:val="20"/>
          <w:lang w:eastAsia="de-DE"/>
        </w:rPr>
      </w:pPr>
      <w:r w:rsidRPr="00FD61B9">
        <w:rPr>
          <w:rFonts w:eastAsia="Times New Roman" w:cstheme="minorHAnsi"/>
          <w:sz w:val="20"/>
          <w:szCs w:val="20"/>
          <w:lang w:eastAsia="de-DE"/>
        </w:rPr>
        <w:t xml:space="preserve">      </w:t>
      </w:r>
      <w:proofErr w:type="spellStart"/>
      <w:r w:rsidR="0067570F" w:rsidRPr="00FD61B9">
        <w:rPr>
          <w:rFonts w:eastAsia="Times New Roman" w:cstheme="minorHAnsi"/>
          <w:sz w:val="20"/>
          <w:szCs w:val="20"/>
          <w:lang w:eastAsia="de-DE"/>
        </w:rPr>
        <w:t>Pesticides</w:t>
      </w:r>
      <w:proofErr w:type="spellEnd"/>
      <w:r w:rsidR="0067570F" w:rsidRPr="00FD61B9">
        <w:rPr>
          <w:rFonts w:eastAsia="Times New Roman" w:cstheme="minorHAnsi"/>
          <w:sz w:val="20"/>
          <w:szCs w:val="20"/>
          <w:lang w:eastAsia="de-DE"/>
        </w:rPr>
        <w:t xml:space="preserve">. URL: </w:t>
      </w:r>
      <w:hyperlink r:id="rId19" w:anchor="data/EP" w:history="1">
        <w:r w:rsidR="0067570F" w:rsidRPr="00FD61B9">
          <w:rPr>
            <w:rStyle w:val="Hyperlink"/>
            <w:rFonts w:eastAsia="Times New Roman" w:cstheme="minorHAnsi"/>
            <w:sz w:val="20"/>
            <w:szCs w:val="20"/>
            <w:lang w:eastAsia="de-DE"/>
          </w:rPr>
          <w:t>https://www.fao.org/faostat/en/#data/EP</w:t>
        </w:r>
      </w:hyperlink>
      <w:r>
        <w:rPr>
          <w:rFonts w:eastAsia="Times New Roman" w:cstheme="minorHAnsi"/>
          <w:b/>
          <w:sz w:val="20"/>
          <w:szCs w:val="20"/>
          <w:lang w:eastAsia="de-DE"/>
        </w:rPr>
        <w:t xml:space="preserve">  </w:t>
      </w:r>
      <w:r w:rsidRPr="008B0253">
        <w:rPr>
          <w:rStyle w:val="markedcontent"/>
          <w:rFonts w:cstheme="minorHAnsi"/>
          <w:sz w:val="20"/>
          <w:szCs w:val="20"/>
        </w:rPr>
        <w:t>(letzter Zugriff: 10.4.2022).</w:t>
      </w:r>
    </w:p>
    <w:p w:rsidR="00F516AF" w:rsidRPr="008B0253" w:rsidRDefault="0067570F" w:rsidP="008B0253">
      <w:pPr>
        <w:pStyle w:val="Listenabsatz"/>
        <w:numPr>
          <w:ilvl w:val="0"/>
          <w:numId w:val="7"/>
        </w:numPr>
        <w:spacing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8B0253">
        <w:rPr>
          <w:rStyle w:val="markedcontent"/>
          <w:rFonts w:cstheme="minorHAnsi"/>
          <w:sz w:val="20"/>
          <w:szCs w:val="20"/>
        </w:rPr>
        <w:t xml:space="preserve">Martin </w:t>
      </w:r>
      <w:proofErr w:type="spellStart"/>
      <w:r w:rsidRPr="008B0253">
        <w:rPr>
          <w:rStyle w:val="markedcontent"/>
          <w:rFonts w:cstheme="minorHAnsi"/>
          <w:sz w:val="20"/>
          <w:szCs w:val="20"/>
        </w:rPr>
        <w:t>Haustermann</w:t>
      </w:r>
      <w:proofErr w:type="spellEnd"/>
      <w:r w:rsidRPr="008B0253">
        <w:rPr>
          <w:rStyle w:val="markedcontent"/>
          <w:rFonts w:cstheme="minorHAnsi"/>
          <w:sz w:val="20"/>
          <w:szCs w:val="20"/>
        </w:rPr>
        <w:t xml:space="preserve">, Irene </w:t>
      </w:r>
      <w:proofErr w:type="spellStart"/>
      <w:r w:rsidRPr="008B0253">
        <w:rPr>
          <w:rStyle w:val="markedcontent"/>
          <w:rFonts w:cstheme="minorHAnsi"/>
          <w:sz w:val="20"/>
          <w:szCs w:val="20"/>
        </w:rPr>
        <w:t>Knoke</w:t>
      </w:r>
      <w:proofErr w:type="spellEnd"/>
      <w:r w:rsidRPr="008B0253">
        <w:rPr>
          <w:rStyle w:val="markedcontent"/>
          <w:rFonts w:cstheme="minorHAnsi"/>
          <w:sz w:val="20"/>
          <w:szCs w:val="20"/>
        </w:rPr>
        <w:t xml:space="preserve"> (2019) Naturkautschuk in der Lieferkette. </w:t>
      </w:r>
      <w:proofErr w:type="spellStart"/>
      <w:r w:rsidRPr="008B0253">
        <w:rPr>
          <w:rStyle w:val="markedcontent"/>
          <w:rFonts w:cstheme="minorHAnsi"/>
          <w:sz w:val="20"/>
          <w:szCs w:val="20"/>
        </w:rPr>
        <w:t>Herg</w:t>
      </w:r>
      <w:proofErr w:type="spellEnd"/>
      <w:r w:rsidRPr="008B0253">
        <w:rPr>
          <w:rStyle w:val="markedcontent"/>
          <w:rFonts w:cstheme="minorHAnsi"/>
          <w:sz w:val="20"/>
          <w:szCs w:val="20"/>
        </w:rPr>
        <w:t xml:space="preserve">. SÜDWIND e.V., Bonn und Global Nature Fund (GNF) Internationale Stiftung für Umwelt und Natur, Radolfzell </w:t>
      </w:r>
    </w:p>
    <w:p w:rsidR="0067570F" w:rsidRPr="004006F4" w:rsidRDefault="00A13E97" w:rsidP="00FD61B9">
      <w:pPr>
        <w:pStyle w:val="Listenabsatz"/>
        <w:ind w:left="360"/>
        <w:jc w:val="both"/>
        <w:rPr>
          <w:rFonts w:eastAsia="Times New Roman" w:cstheme="minorHAnsi"/>
          <w:sz w:val="20"/>
          <w:szCs w:val="20"/>
          <w:lang w:eastAsia="de-DE"/>
        </w:rPr>
      </w:pPr>
      <w:hyperlink r:id="rId20" w:history="1">
        <w:r w:rsidR="00FD61B9" w:rsidRPr="007214B9">
          <w:rPr>
            <w:rStyle w:val="Hyperlink"/>
            <w:rFonts w:eastAsia="Times New Roman" w:cstheme="minorHAnsi"/>
            <w:sz w:val="14"/>
            <w:szCs w:val="14"/>
            <w:lang w:eastAsia="de-DE"/>
          </w:rPr>
          <w:t>https://suedwind-institut.de/files/Suedwind/Publikationen/2018/2018-41%20Naturkautschuk%20in%20der%20Lieferkette.%20Wie%20Unternehmen%20Nachhaltigkeitsprobleme%20erkennen%20und%20l%C3%B6sen%20k%C3%B6nnen.pdf</w:t>
        </w:r>
      </w:hyperlink>
      <w:r w:rsidR="0067570F" w:rsidRPr="008B0253">
        <w:rPr>
          <w:rFonts w:eastAsia="Times New Roman" w:cstheme="minorHAnsi"/>
          <w:sz w:val="14"/>
          <w:szCs w:val="14"/>
          <w:lang w:eastAsia="de-DE"/>
        </w:rPr>
        <w:t xml:space="preserve"> </w:t>
      </w:r>
      <w:r w:rsidR="0067570F" w:rsidRPr="004006F4">
        <w:rPr>
          <w:rStyle w:val="markedcontent"/>
          <w:sz w:val="20"/>
          <w:szCs w:val="20"/>
        </w:rPr>
        <w:t>(letzter Zugriff: 10.4.2022).</w:t>
      </w:r>
    </w:p>
    <w:p w:rsidR="00F516AF" w:rsidRPr="008B0253" w:rsidRDefault="008B0253" w:rsidP="00FD61B9">
      <w:pPr>
        <w:pStyle w:val="Listenabsatz"/>
        <w:numPr>
          <w:ilvl w:val="0"/>
          <w:numId w:val="7"/>
        </w:numPr>
        <w:jc w:val="both"/>
        <w:rPr>
          <w:rFonts w:eastAsia="Times New Roman" w:cstheme="minorHAnsi"/>
          <w:sz w:val="20"/>
          <w:szCs w:val="20"/>
          <w:lang w:eastAsia="de-DE"/>
        </w:rPr>
      </w:pPr>
      <w:r w:rsidRPr="004006F4">
        <w:rPr>
          <w:rFonts w:eastAsia="Times New Roman" w:cstheme="minorHAnsi"/>
          <w:sz w:val="20"/>
          <w:szCs w:val="20"/>
          <w:lang w:eastAsia="de-DE"/>
        </w:rPr>
        <w:t>Eilbote</w:t>
      </w:r>
      <w:r w:rsidR="00FD61B9" w:rsidRPr="004006F4">
        <w:rPr>
          <w:rFonts w:eastAsia="Times New Roman" w:cstheme="minorHAnsi"/>
          <w:sz w:val="20"/>
          <w:szCs w:val="20"/>
          <w:lang w:eastAsia="de-DE"/>
        </w:rPr>
        <w:t xml:space="preserve"> (2018)</w:t>
      </w:r>
      <w:r w:rsidRPr="004006F4">
        <w:rPr>
          <w:rFonts w:eastAsia="Times New Roman" w:cstheme="minorHAnsi"/>
          <w:sz w:val="20"/>
          <w:szCs w:val="20"/>
          <w:lang w:eastAsia="de-DE"/>
        </w:rPr>
        <w:t xml:space="preserve"> „Kautschukproduktion</w:t>
      </w:r>
      <w:r w:rsidRPr="008B0253">
        <w:rPr>
          <w:rFonts w:eastAsia="Times New Roman" w:cstheme="minorHAnsi"/>
          <w:sz w:val="20"/>
          <w:szCs w:val="20"/>
          <w:lang w:eastAsia="de-DE"/>
        </w:rPr>
        <w:t xml:space="preserve">“ unter URL: </w:t>
      </w:r>
      <w:hyperlink r:id="rId21" w:history="1">
        <w:r w:rsidRPr="008B0253">
          <w:rPr>
            <w:rStyle w:val="Hyperlink"/>
            <w:rFonts w:eastAsia="Times New Roman" w:cstheme="minorHAnsi"/>
            <w:sz w:val="20"/>
            <w:szCs w:val="20"/>
            <w:lang w:eastAsia="de-DE"/>
          </w:rPr>
          <w:t>https://www.eilbote-online.com/artikel/kautschukproduktion-es-ist-angezapft-wie-naturkautschuk-vom-baum-in-die-reifen-gelangt-36898</w:t>
        </w:r>
      </w:hyperlink>
      <w:r w:rsidRPr="008B025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8B0253">
        <w:rPr>
          <w:rStyle w:val="markedcontent"/>
          <w:rFonts w:cstheme="minorHAnsi"/>
          <w:sz w:val="20"/>
          <w:szCs w:val="20"/>
        </w:rPr>
        <w:t>(letzter Zugriff: 10.4.2022).</w:t>
      </w:r>
    </w:p>
    <w:p w:rsidR="00F516AF" w:rsidRPr="008B0253" w:rsidRDefault="008B0253" w:rsidP="008B0253">
      <w:pPr>
        <w:pStyle w:val="Listenabsatz"/>
        <w:numPr>
          <w:ilvl w:val="0"/>
          <w:numId w:val="7"/>
        </w:numPr>
        <w:jc w:val="both"/>
        <w:rPr>
          <w:rFonts w:eastAsia="Times New Roman" w:cstheme="minorHAnsi"/>
          <w:sz w:val="20"/>
          <w:szCs w:val="20"/>
          <w:lang w:eastAsia="de-DE"/>
        </w:rPr>
      </w:pPr>
      <w:r w:rsidRPr="008B0253">
        <w:rPr>
          <w:rFonts w:eastAsia="Times New Roman" w:cstheme="minorHAnsi"/>
          <w:sz w:val="20"/>
          <w:szCs w:val="20"/>
          <w:lang w:eastAsia="de-DE"/>
        </w:rPr>
        <w:t xml:space="preserve">QUARKS (2021) Kautschukplantagen“. URL: </w:t>
      </w:r>
      <w:hyperlink r:id="rId22" w:history="1">
        <w:r w:rsidRPr="008B0253">
          <w:rPr>
            <w:rStyle w:val="Hyperlink"/>
            <w:rFonts w:eastAsia="Times New Roman" w:cstheme="minorHAnsi"/>
            <w:sz w:val="20"/>
            <w:szCs w:val="20"/>
            <w:lang w:eastAsia="de-DE"/>
          </w:rPr>
          <w:t>https://www.quarks.de/technik/mobilitaet/deshalb-kann-loewenzahn-unsere-autoreifen-gruener-machen/</w:t>
        </w:r>
      </w:hyperlink>
      <w:r w:rsidRPr="008B025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8B0253">
        <w:rPr>
          <w:rStyle w:val="markedcontent"/>
          <w:rFonts w:cstheme="minorHAnsi"/>
          <w:sz w:val="20"/>
          <w:szCs w:val="20"/>
        </w:rPr>
        <w:t>(letzter Zugriff: 10.4.2022).</w:t>
      </w:r>
    </w:p>
    <w:p w:rsidR="00BF67EE" w:rsidRPr="0001431D" w:rsidRDefault="00BF67EE" w:rsidP="00BF67EE">
      <w:pPr>
        <w:jc w:val="both"/>
        <w:rPr>
          <w:rFonts w:cstheme="minorHAnsi"/>
          <w:b/>
        </w:rPr>
      </w:pPr>
      <w:r w:rsidRPr="007D1888">
        <w:rPr>
          <w:rFonts w:eastAsia="Times New Roman" w:cstheme="minorHAnsi"/>
          <w:b/>
          <w:lang w:eastAsia="de-DE"/>
        </w:rPr>
        <w:lastRenderedPageBreak/>
        <w:t xml:space="preserve">AB </w:t>
      </w:r>
      <w:r>
        <w:rPr>
          <w:rFonts w:eastAsia="Times New Roman" w:cstheme="minorHAnsi"/>
          <w:b/>
          <w:lang w:eastAsia="de-DE"/>
        </w:rPr>
        <w:t>3</w:t>
      </w:r>
      <w:r w:rsidRPr="003D0FB9">
        <w:rPr>
          <w:b/>
        </w:rPr>
        <w:t xml:space="preserve"> </w:t>
      </w:r>
      <w:r>
        <w:rPr>
          <w:b/>
        </w:rPr>
        <w:t xml:space="preserve">   DATENBLATT LCA „</w:t>
      </w:r>
      <w:r w:rsidR="004006F4">
        <w:rPr>
          <w:b/>
        </w:rPr>
        <w:t>Reifen aus Naturkautschuk</w:t>
      </w:r>
      <w:r>
        <w:rPr>
          <w:b/>
        </w:rPr>
        <w:t xml:space="preserve">“ </w:t>
      </w:r>
      <w:r w:rsidR="004006F4">
        <w:rPr>
          <w:b/>
        </w:rPr>
        <w:t>Produktion und Ländervergleich</w:t>
      </w:r>
    </w:p>
    <w:p w:rsidR="004006F4" w:rsidRDefault="004006F4" w:rsidP="00933A0D">
      <w:pPr>
        <w:tabs>
          <w:tab w:val="center" w:pos="755"/>
        </w:tabs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E96C4FF" wp14:editId="4E6ACA71">
            <wp:extent cx="5759450" cy="28117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F4" w:rsidRDefault="00BF67EE" w:rsidP="004006F4">
      <w:pPr>
        <w:tabs>
          <w:tab w:val="center" w:pos="755"/>
        </w:tabs>
        <w:rPr>
          <w:noProof/>
          <w:lang w:eastAsia="de-DE"/>
        </w:rPr>
      </w:pPr>
      <w:r w:rsidRPr="00BF67EE">
        <w:rPr>
          <w:noProof/>
          <w:lang w:eastAsia="de-DE"/>
        </w:rPr>
        <w:t xml:space="preserve"> </w:t>
      </w:r>
      <w:r w:rsidR="004006F4"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19D3E47F" wp14:editId="70F1AE7B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343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47" y="21000"/>
                <wp:lineTo x="2144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6F4" w:rsidRPr="00A617C1" w:rsidRDefault="004006F4" w:rsidP="004006F4">
      <w:pPr>
        <w:tabs>
          <w:tab w:val="center" w:pos="755"/>
        </w:tabs>
        <w:rPr>
          <w:rFonts w:cstheme="minorHAnsi"/>
        </w:rPr>
      </w:pPr>
      <w:r w:rsidRPr="00A617C1">
        <w:rPr>
          <w:rFonts w:cstheme="minorHAnsi"/>
        </w:rPr>
        <w:t>AUFGABEN:</w:t>
      </w:r>
    </w:p>
    <w:p w:rsidR="004006F4" w:rsidRPr="00A617C1" w:rsidRDefault="004006F4" w:rsidP="004006F4">
      <w:pPr>
        <w:spacing w:after="0" w:line="240" w:lineRule="auto"/>
        <w:jc w:val="both"/>
        <w:rPr>
          <w:rFonts w:cstheme="minorHAnsi"/>
        </w:rPr>
      </w:pPr>
    </w:p>
    <w:p w:rsidR="004006F4" w:rsidRPr="00A617C1" w:rsidRDefault="004006F4" w:rsidP="004006F4">
      <w:pPr>
        <w:spacing w:after="0" w:line="240" w:lineRule="auto"/>
        <w:jc w:val="both"/>
        <w:rPr>
          <w:rFonts w:cstheme="minorHAnsi"/>
        </w:rPr>
      </w:pPr>
      <w:r w:rsidRPr="00A617C1">
        <w:rPr>
          <w:rFonts w:cstheme="minorHAnsi"/>
        </w:rPr>
        <w:t xml:space="preserve">Diskutieren sie auf Grundlage der </w:t>
      </w:r>
      <w:r w:rsidR="00A617C1">
        <w:rPr>
          <w:rFonts w:cstheme="minorHAnsi"/>
        </w:rPr>
        <w:t xml:space="preserve">in </w:t>
      </w:r>
      <w:r w:rsidRPr="00A617C1">
        <w:rPr>
          <w:rFonts w:cstheme="minorHAnsi"/>
        </w:rPr>
        <w:t xml:space="preserve">AB 1 + 2 </w:t>
      </w:r>
      <w:r w:rsidR="00A617C1">
        <w:rPr>
          <w:rFonts w:cstheme="minorHAnsi"/>
        </w:rPr>
        <w:t>erhobenen Fakten und Daten</w:t>
      </w:r>
      <w:r w:rsidRPr="00A617C1">
        <w:rPr>
          <w:rFonts w:cstheme="minorHAnsi"/>
        </w:rPr>
        <w:t xml:space="preserve">: </w:t>
      </w:r>
    </w:p>
    <w:p w:rsidR="004006F4" w:rsidRPr="00A617C1" w:rsidRDefault="004006F4" w:rsidP="004006F4">
      <w:pPr>
        <w:spacing w:after="0" w:line="240" w:lineRule="auto"/>
        <w:jc w:val="both"/>
        <w:rPr>
          <w:rFonts w:cstheme="minorHAnsi"/>
        </w:rPr>
      </w:pPr>
    </w:p>
    <w:p w:rsidR="004006F4" w:rsidRPr="00A617C1" w:rsidRDefault="004006F4" w:rsidP="004006F4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617C1">
        <w:rPr>
          <w:rFonts w:cstheme="minorHAnsi"/>
        </w:rPr>
        <w:t>Vergleichen sie die Plantagenflächen mit den Produktionszahlen und den erzielten Erträgen.</w:t>
      </w:r>
    </w:p>
    <w:p w:rsidR="004006F4" w:rsidRPr="00A617C1" w:rsidRDefault="004006F4" w:rsidP="004006F4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617C1">
        <w:rPr>
          <w:rFonts w:cstheme="minorHAnsi"/>
        </w:rPr>
        <w:t xml:space="preserve">Fertigen sie aussagekräftige Grafen via Excel oder Numbers an. Nutzen sie dazu das Daten-Tool </w:t>
      </w:r>
    </w:p>
    <w:p w:rsidR="004006F4" w:rsidRPr="00A617C1" w:rsidRDefault="004006F4" w:rsidP="004006F4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617C1">
        <w:rPr>
          <w:rFonts w:cstheme="minorHAnsi"/>
        </w:rPr>
        <w:t>Welches Erzeugerland arbeitet sehr effizient, welches nicht?</w:t>
      </w:r>
    </w:p>
    <w:p w:rsidR="004006F4" w:rsidRPr="00A617C1" w:rsidRDefault="004006F4" w:rsidP="004006F4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617C1">
        <w:rPr>
          <w:rFonts w:cstheme="minorHAnsi"/>
        </w:rPr>
        <w:t>Woran liegt das? Sammeln sie Gründe (Klima, Bodenbeschaffenheit, Verfügbarkeit von Wasser, Schädlinge)</w:t>
      </w:r>
    </w:p>
    <w:p w:rsidR="004006F4" w:rsidRPr="00A617C1" w:rsidRDefault="004006F4" w:rsidP="004006F4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617C1">
        <w:rPr>
          <w:rFonts w:cstheme="minorHAnsi"/>
        </w:rPr>
        <w:t>Bereiten sie in einer Präsentation die Gruppenergebnisse auf.</w:t>
      </w:r>
    </w:p>
    <w:p w:rsidR="004006F4" w:rsidRDefault="004006F4" w:rsidP="004006F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006F4" w:rsidRPr="0001431D" w:rsidRDefault="004006F4" w:rsidP="004006F4">
      <w:pPr>
        <w:jc w:val="both"/>
        <w:rPr>
          <w:rFonts w:cstheme="minorHAnsi"/>
          <w:b/>
        </w:rPr>
      </w:pPr>
      <w:r w:rsidRPr="0001431D">
        <w:rPr>
          <w:b/>
        </w:rPr>
        <w:t>Gruppendiskussion / Expertenrunde / Gruppenpuzzle</w:t>
      </w:r>
    </w:p>
    <w:p w:rsidR="00330777" w:rsidRDefault="00330777" w:rsidP="00330777">
      <w:pPr>
        <w:spacing w:before="120" w:after="120"/>
        <w:jc w:val="both"/>
        <w:rPr>
          <w:rFonts w:cstheme="minorHAnsi"/>
        </w:rPr>
      </w:pPr>
      <w:r w:rsidRPr="002F643A">
        <w:rPr>
          <w:rFonts w:cstheme="minorHAnsi"/>
        </w:rPr>
        <w:t>Mit der abschließenden</w:t>
      </w:r>
      <w:r>
        <w:rPr>
          <w:rFonts w:cstheme="minorHAnsi"/>
          <w:b/>
        </w:rPr>
        <w:t xml:space="preserve"> </w:t>
      </w:r>
      <w:r w:rsidRPr="00330552">
        <w:rPr>
          <w:rFonts w:cstheme="minorHAnsi"/>
          <w:b/>
        </w:rPr>
        <w:t>Präsentation der Ergebnisse</w:t>
      </w:r>
      <w:r>
        <w:rPr>
          <w:rFonts w:cstheme="minorHAnsi"/>
          <w:b/>
        </w:rPr>
        <w:t xml:space="preserve"> (</w:t>
      </w:r>
      <w:r w:rsidRPr="002F643A">
        <w:rPr>
          <w:rFonts w:cstheme="minorHAnsi"/>
        </w:rPr>
        <w:t>via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</w:rPr>
        <w:t>Keynote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Powerpoint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Padlet</w:t>
      </w:r>
      <w:proofErr w:type="spellEnd"/>
      <w:r>
        <w:rPr>
          <w:rFonts w:cstheme="minorHAnsi"/>
        </w:rPr>
        <w:t xml:space="preserve"> oder als Poster) und </w:t>
      </w:r>
      <w:r w:rsidRPr="00330552">
        <w:rPr>
          <w:rFonts w:cstheme="minorHAnsi"/>
          <w:b/>
        </w:rPr>
        <w:t>Diskussion</w:t>
      </w:r>
      <w:r>
        <w:rPr>
          <w:rFonts w:cstheme="minorHAnsi"/>
          <w:b/>
        </w:rPr>
        <w:t xml:space="preserve"> </w:t>
      </w:r>
      <w:r w:rsidRPr="004A5130">
        <w:rPr>
          <w:rFonts w:cstheme="minorHAnsi"/>
        </w:rPr>
        <w:t>(als</w:t>
      </w:r>
      <w:r>
        <w:rPr>
          <w:rFonts w:cstheme="minorHAnsi"/>
        </w:rPr>
        <w:t xml:space="preserve"> Gruppenpuzzle / Podiumsdiskussion / Expertenrunde) gelingt die Vermittlung der Resultate aus den Gruppenarbeiten hin zur gesamten Lerngruppe. </w:t>
      </w:r>
    </w:p>
    <w:p w:rsidR="00330777" w:rsidRDefault="00330777" w:rsidP="00330777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>
        <w:rPr>
          <w:b/>
        </w:rPr>
        <w:t>Schadstoffe und Einflussparameter</w:t>
      </w:r>
      <w:r>
        <w:rPr>
          <w:rFonts w:cstheme="minorHAnsi"/>
        </w:rPr>
        <w:t xml:space="preserve"> sollen als Argumentationshilfe in einer Expertenrunde die </w:t>
      </w:r>
      <w:proofErr w:type="spellStart"/>
      <w:r>
        <w:rPr>
          <w:rFonts w:cstheme="minorHAnsi"/>
        </w:rPr>
        <w:t>pros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cons</w:t>
      </w:r>
      <w:proofErr w:type="spellEnd"/>
      <w:r>
        <w:rPr>
          <w:rFonts w:cstheme="minorHAnsi"/>
        </w:rPr>
        <w:t xml:space="preserve"> zu</w:t>
      </w:r>
      <w:r w:rsidR="004006F4">
        <w:rPr>
          <w:rFonts w:cstheme="minorHAnsi"/>
        </w:rPr>
        <w:t xml:space="preserve">r Gewinnung von Naturkautschuk in den </w:t>
      </w:r>
      <w:r w:rsidR="00A617C1">
        <w:rPr>
          <w:rFonts w:cstheme="minorHAnsi"/>
        </w:rPr>
        <w:t xml:space="preserve">ausgewählten </w:t>
      </w:r>
      <w:r w:rsidR="004006F4">
        <w:rPr>
          <w:rFonts w:cstheme="minorHAnsi"/>
        </w:rPr>
        <w:t xml:space="preserve">Anbauländern Brasilien und Thailand </w:t>
      </w:r>
      <w:r>
        <w:rPr>
          <w:rFonts w:cstheme="minorHAnsi"/>
        </w:rPr>
        <w:t xml:space="preserve">liefern. </w:t>
      </w:r>
    </w:p>
    <w:p w:rsidR="001631A4" w:rsidRDefault="001631A4" w:rsidP="00330777">
      <w:pPr>
        <w:spacing w:before="120" w:after="120"/>
        <w:jc w:val="both"/>
        <w:rPr>
          <w:rFonts w:cstheme="minorHAnsi"/>
        </w:rPr>
      </w:pPr>
    </w:p>
    <w:p w:rsidR="00330777" w:rsidRPr="004006F4" w:rsidRDefault="00330777" w:rsidP="004006F4">
      <w:pPr>
        <w:spacing w:before="120" w:after="120"/>
        <w:rPr>
          <w:rFonts w:cstheme="minorHAnsi"/>
        </w:rPr>
      </w:pPr>
      <w:r w:rsidRPr="004006F4">
        <w:rPr>
          <w:sz w:val="20"/>
          <w:szCs w:val="20"/>
        </w:rPr>
        <w:t xml:space="preserve">. </w:t>
      </w:r>
    </w:p>
    <w:p w:rsidR="00330777" w:rsidRDefault="00330777" w:rsidP="00330777">
      <w:pPr>
        <w:spacing w:before="120" w:after="120"/>
        <w:jc w:val="both"/>
        <w:rPr>
          <w:rFonts w:cstheme="minorHAnsi"/>
        </w:rPr>
      </w:pPr>
    </w:p>
    <w:p w:rsidR="00330777" w:rsidRDefault="00330777" w:rsidP="00330777">
      <w:pPr>
        <w:spacing w:before="120" w:after="120"/>
        <w:jc w:val="both"/>
        <w:rPr>
          <w:rFonts w:cstheme="minorHAnsi"/>
        </w:rPr>
      </w:pPr>
    </w:p>
    <w:p w:rsidR="008B254C" w:rsidRPr="00C05BA4" w:rsidRDefault="0033205F">
      <w:pPr>
        <w:rPr>
          <w:sz w:val="18"/>
          <w:szCs w:val="18"/>
        </w:rPr>
      </w:pPr>
      <w:r w:rsidRPr="00C05BA4">
        <w:rPr>
          <w:sz w:val="18"/>
          <w:szCs w:val="18"/>
        </w:rPr>
        <w:t xml:space="preserve">. </w:t>
      </w:r>
    </w:p>
    <w:p w:rsidR="001F72FD" w:rsidRPr="001F72FD" w:rsidRDefault="001F72FD">
      <w:pPr>
        <w:rPr>
          <w:sz w:val="16"/>
          <w:szCs w:val="16"/>
        </w:rPr>
      </w:pPr>
    </w:p>
    <w:sectPr w:rsidR="001F72FD" w:rsidRPr="001F72FD" w:rsidSect="0033077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97" w:rsidRDefault="00A13E97" w:rsidP="00022E9E">
      <w:pPr>
        <w:spacing w:after="0" w:line="240" w:lineRule="auto"/>
      </w:pPr>
      <w:r>
        <w:separator/>
      </w:r>
    </w:p>
  </w:endnote>
  <w:endnote w:type="continuationSeparator" w:id="0">
    <w:p w:rsidR="00A13E97" w:rsidRDefault="00A13E97" w:rsidP="0002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41" w:rsidRDefault="00D45C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573002"/>
      <w:docPartObj>
        <w:docPartGallery w:val="Page Numbers (Bottom of Page)"/>
        <w:docPartUnique/>
      </w:docPartObj>
    </w:sdtPr>
    <w:sdtEndPr/>
    <w:sdtContent>
      <w:p w:rsidR="00D45C41" w:rsidRDefault="00D45C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3A">
          <w:rPr>
            <w:noProof/>
          </w:rPr>
          <w:t>3</w:t>
        </w:r>
        <w:r>
          <w:fldChar w:fldCharType="end"/>
        </w:r>
      </w:p>
    </w:sdtContent>
  </w:sdt>
  <w:p w:rsidR="00D45C41" w:rsidRDefault="00D45C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41" w:rsidRDefault="00D45C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97" w:rsidRDefault="00A13E97" w:rsidP="00022E9E">
      <w:pPr>
        <w:spacing w:after="0" w:line="240" w:lineRule="auto"/>
      </w:pPr>
      <w:r>
        <w:separator/>
      </w:r>
    </w:p>
  </w:footnote>
  <w:footnote w:type="continuationSeparator" w:id="0">
    <w:p w:rsidR="00A13E97" w:rsidRDefault="00A13E97" w:rsidP="0002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41" w:rsidRDefault="00D45C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41" w:rsidRPr="00022E9E" w:rsidRDefault="00D45C41">
    <w:pPr>
      <w:pStyle w:val="Kopfzeile"/>
      <w:rPr>
        <w:b/>
      </w:rPr>
    </w:pPr>
    <w:r w:rsidRPr="00022E9E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48E735B" wp14:editId="67EC2267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417195" cy="330200"/>
          <wp:effectExtent l="0" t="0" r="1905" b="0"/>
          <wp:wrapTight wrapText="bothSides">
            <wp:wrapPolygon edited="0">
              <wp:start x="0" y="0"/>
              <wp:lineTo x="0" y="19938"/>
              <wp:lineTo x="20712" y="19938"/>
              <wp:lineTo x="207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CAmeetsEFS7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E9E">
      <w:rPr>
        <w:b/>
      </w:rPr>
      <w:t>LCA „</w:t>
    </w:r>
    <w:r>
      <w:rPr>
        <w:b/>
      </w:rPr>
      <w:t>Reifen aus Naturkautschuk</w:t>
    </w:r>
    <w:proofErr w:type="gramStart"/>
    <w:r w:rsidRPr="00022E9E">
      <w:rPr>
        <w:b/>
      </w:rPr>
      <w:t>“</w:t>
    </w:r>
    <w:r w:rsidR="00F516AF">
      <w:rPr>
        <w:b/>
      </w:rPr>
      <w:t xml:space="preserve">  -</w:t>
    </w:r>
    <w:proofErr w:type="gramEnd"/>
    <w:r w:rsidR="00F516AF">
      <w:rPr>
        <w:b/>
      </w:rPr>
      <w:t xml:space="preserve"> Teil 1 Produktion und Ländervergleich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41" w:rsidRDefault="00D45C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1E5"/>
    <w:multiLevelType w:val="hybridMultilevel"/>
    <w:tmpl w:val="7616A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7E7"/>
    <w:multiLevelType w:val="hybridMultilevel"/>
    <w:tmpl w:val="D5AE00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436B"/>
    <w:multiLevelType w:val="hybridMultilevel"/>
    <w:tmpl w:val="26700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290"/>
    <w:multiLevelType w:val="hybridMultilevel"/>
    <w:tmpl w:val="E8C21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31B"/>
    <w:multiLevelType w:val="hybridMultilevel"/>
    <w:tmpl w:val="03949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6E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49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0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C4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44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EC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AD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F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C3E0C"/>
    <w:multiLevelType w:val="hybridMultilevel"/>
    <w:tmpl w:val="ED44CA9A"/>
    <w:lvl w:ilvl="0" w:tplc="CE76FE7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2249"/>
    <w:multiLevelType w:val="hybridMultilevel"/>
    <w:tmpl w:val="0C3E0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30F4"/>
    <w:multiLevelType w:val="hybridMultilevel"/>
    <w:tmpl w:val="96525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C3"/>
    <w:rsid w:val="00007CF9"/>
    <w:rsid w:val="00022E9E"/>
    <w:rsid w:val="00036D49"/>
    <w:rsid w:val="000B25F3"/>
    <w:rsid w:val="000B59E7"/>
    <w:rsid w:val="000C7F09"/>
    <w:rsid w:val="000D0ED7"/>
    <w:rsid w:val="000D2CFA"/>
    <w:rsid w:val="00110E26"/>
    <w:rsid w:val="00124224"/>
    <w:rsid w:val="0016140A"/>
    <w:rsid w:val="001631A4"/>
    <w:rsid w:val="001F6281"/>
    <w:rsid w:val="001F72FD"/>
    <w:rsid w:val="00211CF9"/>
    <w:rsid w:val="00216C09"/>
    <w:rsid w:val="002309CA"/>
    <w:rsid w:val="00231D22"/>
    <w:rsid w:val="002956A9"/>
    <w:rsid w:val="002972B6"/>
    <w:rsid w:val="00297C20"/>
    <w:rsid w:val="0030183A"/>
    <w:rsid w:val="00330777"/>
    <w:rsid w:val="0033205F"/>
    <w:rsid w:val="003913B9"/>
    <w:rsid w:val="003A4D89"/>
    <w:rsid w:val="003D1EF7"/>
    <w:rsid w:val="004006F4"/>
    <w:rsid w:val="00401F0C"/>
    <w:rsid w:val="004502FA"/>
    <w:rsid w:val="004557FB"/>
    <w:rsid w:val="00473F92"/>
    <w:rsid w:val="004753BA"/>
    <w:rsid w:val="004C171E"/>
    <w:rsid w:val="00512617"/>
    <w:rsid w:val="0053545E"/>
    <w:rsid w:val="0059761B"/>
    <w:rsid w:val="005C28C3"/>
    <w:rsid w:val="005F39C1"/>
    <w:rsid w:val="005F77E0"/>
    <w:rsid w:val="00617296"/>
    <w:rsid w:val="0062416B"/>
    <w:rsid w:val="00636AEC"/>
    <w:rsid w:val="0065031B"/>
    <w:rsid w:val="00657D6F"/>
    <w:rsid w:val="0067570F"/>
    <w:rsid w:val="006763AD"/>
    <w:rsid w:val="006A629F"/>
    <w:rsid w:val="006D50AE"/>
    <w:rsid w:val="006F2A67"/>
    <w:rsid w:val="00725AC5"/>
    <w:rsid w:val="00786A1A"/>
    <w:rsid w:val="00792ACA"/>
    <w:rsid w:val="007B05DF"/>
    <w:rsid w:val="0082498B"/>
    <w:rsid w:val="00825131"/>
    <w:rsid w:val="00851214"/>
    <w:rsid w:val="00851323"/>
    <w:rsid w:val="008B0253"/>
    <w:rsid w:val="008B254C"/>
    <w:rsid w:val="008D1B95"/>
    <w:rsid w:val="008D6EFC"/>
    <w:rsid w:val="00933A0D"/>
    <w:rsid w:val="00934079"/>
    <w:rsid w:val="00997770"/>
    <w:rsid w:val="009F5DB9"/>
    <w:rsid w:val="00A13E97"/>
    <w:rsid w:val="00A35B85"/>
    <w:rsid w:val="00A617C1"/>
    <w:rsid w:val="00A76262"/>
    <w:rsid w:val="00A80034"/>
    <w:rsid w:val="00A85243"/>
    <w:rsid w:val="00AB1170"/>
    <w:rsid w:val="00AB25E9"/>
    <w:rsid w:val="00AC0EC3"/>
    <w:rsid w:val="00AD30A5"/>
    <w:rsid w:val="00B0505A"/>
    <w:rsid w:val="00B35C97"/>
    <w:rsid w:val="00B45F23"/>
    <w:rsid w:val="00B47B28"/>
    <w:rsid w:val="00B712D5"/>
    <w:rsid w:val="00BA4491"/>
    <w:rsid w:val="00BE71D9"/>
    <w:rsid w:val="00BF67EE"/>
    <w:rsid w:val="00C05BA4"/>
    <w:rsid w:val="00C31F9F"/>
    <w:rsid w:val="00C43614"/>
    <w:rsid w:val="00C749D0"/>
    <w:rsid w:val="00CB4A57"/>
    <w:rsid w:val="00CB7D2D"/>
    <w:rsid w:val="00CC5F96"/>
    <w:rsid w:val="00CD24C7"/>
    <w:rsid w:val="00CD5BC9"/>
    <w:rsid w:val="00CD5CB7"/>
    <w:rsid w:val="00D15574"/>
    <w:rsid w:val="00D26821"/>
    <w:rsid w:val="00D45C41"/>
    <w:rsid w:val="00D66793"/>
    <w:rsid w:val="00D6781B"/>
    <w:rsid w:val="00DC4752"/>
    <w:rsid w:val="00DC7CC9"/>
    <w:rsid w:val="00DF48E9"/>
    <w:rsid w:val="00E02C1D"/>
    <w:rsid w:val="00E06F93"/>
    <w:rsid w:val="00E760D7"/>
    <w:rsid w:val="00EC7BDD"/>
    <w:rsid w:val="00F00CA1"/>
    <w:rsid w:val="00F43DBF"/>
    <w:rsid w:val="00F516AF"/>
    <w:rsid w:val="00F57D38"/>
    <w:rsid w:val="00F65B50"/>
    <w:rsid w:val="00FB1D57"/>
    <w:rsid w:val="00FD61B9"/>
    <w:rsid w:val="00FD61C5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D750D"/>
  <w15:chartTrackingRefBased/>
  <w15:docId w15:val="{D49A9894-70A5-4D83-BA94-6D7FD3C2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6F4"/>
  </w:style>
  <w:style w:type="paragraph" w:styleId="berschrift1">
    <w:name w:val="heading 1"/>
    <w:basedOn w:val="Standard"/>
    <w:link w:val="berschrift1Zchn"/>
    <w:uiPriority w:val="9"/>
    <w:qFormat/>
    <w:rsid w:val="001F7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6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72F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2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subline">
    <w:name w:val="subline"/>
    <w:basedOn w:val="Absatz-Standardschriftart"/>
    <w:rsid w:val="001F72FD"/>
  </w:style>
  <w:style w:type="character" w:styleId="Fett">
    <w:name w:val="Strong"/>
    <w:basedOn w:val="Absatz-Standardschriftart"/>
    <w:uiPriority w:val="22"/>
    <w:qFormat/>
    <w:rsid w:val="001F72F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F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E9E"/>
  </w:style>
  <w:style w:type="paragraph" w:styleId="Fuzeile">
    <w:name w:val="footer"/>
    <w:basedOn w:val="Standard"/>
    <w:link w:val="FuzeileZchn"/>
    <w:uiPriority w:val="99"/>
    <w:unhideWhenUsed/>
    <w:rsid w:val="0002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9E"/>
  </w:style>
  <w:style w:type="paragraph" w:styleId="Listenabsatz">
    <w:name w:val="List Paragraph"/>
    <w:basedOn w:val="Standard"/>
    <w:uiPriority w:val="34"/>
    <w:qFormat/>
    <w:rsid w:val="00D6781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86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Absatz-Standardschriftart"/>
    <w:rsid w:val="006A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.wikipedia.org/wiki/Gummi" TargetMode="External"/><Relationship Id="rId18" Type="http://schemas.openxmlformats.org/officeDocument/2006/relationships/hyperlink" Target="https://www.fao.org/faostat/en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eilbote-online.com/artikel/kautschukproduktion-es-ist-angezapft-wie-naturkautschuk-vom-baum-in-die-reifen-gelangt-3689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e.wikipedia.org/wiki/Nachwachsender_Rohstoff" TargetMode="External"/><Relationship Id="rId17" Type="http://schemas.openxmlformats.org/officeDocument/2006/relationships/hyperlink" Target="https://de.wikipedia.org/wiki/Polyisopre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suedwind-institut.de/files/Suedwind/Publikationen/2018/2018-41%20Naturkautschuk%20in%20der%20Lieferkette.%20Wie%20Unternehmen%20Nachhaltigkeitsprobleme%20erkennen%20und%20l%C3%B6sen%20k%C3%B6nnen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Milchsaft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.wikipedia.org/wiki/Milchsaft" TargetMode="External"/><Relationship Id="rId23" Type="http://schemas.openxmlformats.org/officeDocument/2006/relationships/image" Target="media/image6.png"/><Relationship Id="rId28" Type="http://schemas.openxmlformats.org/officeDocument/2006/relationships/footer" Target="footer2.xml"/><Relationship Id="rId10" Type="http://schemas.openxmlformats.org/officeDocument/2006/relationships/hyperlink" Target="https://de.wikipedia.org/wiki/Naturkautschuk" TargetMode="External"/><Relationship Id="rId19" Type="http://schemas.openxmlformats.org/officeDocument/2006/relationships/hyperlink" Target="https://www.fao.org/faostat/en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hyperlink" Target="https://www.quarks.de/technik/mobilitaet/deshalb-kann-loewenzahn-unsere-autoreifen-gruener-machen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</dc:creator>
  <cp:keywords/>
  <dc:description/>
  <cp:lastModifiedBy>Antje</cp:lastModifiedBy>
  <cp:revision>41</cp:revision>
  <dcterms:created xsi:type="dcterms:W3CDTF">2022-02-21T16:56:00Z</dcterms:created>
  <dcterms:modified xsi:type="dcterms:W3CDTF">2022-11-18T07:06:00Z</dcterms:modified>
</cp:coreProperties>
</file>